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6" w:rsidRDefault="00543D16" w:rsidP="005B7803">
      <w:pPr>
        <w:rPr>
          <w:b/>
          <w:caps/>
          <w:noProof/>
          <w:spacing w:val="10"/>
          <w:sz w:val="16"/>
          <w:szCs w:val="16"/>
        </w:rPr>
      </w:pPr>
    </w:p>
    <w:p w:rsidR="006044E9" w:rsidRPr="00AA5A2D" w:rsidRDefault="006044E9" w:rsidP="006044E9">
      <w:pPr>
        <w:rPr>
          <w:sz w:val="28"/>
          <w:szCs w:val="28"/>
        </w:rPr>
      </w:pPr>
    </w:p>
    <w:p w:rsidR="00F92388" w:rsidRPr="004849B9" w:rsidRDefault="004A3440" w:rsidP="00F9238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92388">
        <w:rPr>
          <w:sz w:val="22"/>
          <w:szCs w:val="22"/>
        </w:rPr>
        <w:t xml:space="preserve">Додаток до наказу </w:t>
      </w:r>
    </w:p>
    <w:p w:rsidR="00F92388" w:rsidRPr="009B3720" w:rsidRDefault="00F92388" w:rsidP="00F92388">
      <w:pPr>
        <w:rPr>
          <w:sz w:val="22"/>
          <w:szCs w:val="22"/>
          <w:lang w:val="ru-RU"/>
        </w:rPr>
      </w:pPr>
      <w:r w:rsidRPr="004849B9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від </w:t>
      </w:r>
      <w:r>
        <w:rPr>
          <w:sz w:val="22"/>
          <w:szCs w:val="22"/>
          <w:lang w:val="ru-RU"/>
        </w:rPr>
        <w:t>30.12.2021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404</w:t>
      </w:r>
    </w:p>
    <w:p w:rsidR="00A21752" w:rsidRPr="00F92388" w:rsidRDefault="00A21752" w:rsidP="006044E9">
      <w:pPr>
        <w:rPr>
          <w:sz w:val="28"/>
          <w:szCs w:val="28"/>
          <w:lang w:val="ru-RU"/>
        </w:rPr>
      </w:pPr>
    </w:p>
    <w:p w:rsidR="006044E9" w:rsidRPr="009D0B9F" w:rsidRDefault="00A21752" w:rsidP="00F92388">
      <w:pPr>
        <w:rPr>
          <w:b/>
        </w:rPr>
      </w:pPr>
      <w:r>
        <w:rPr>
          <w:sz w:val="28"/>
          <w:szCs w:val="28"/>
        </w:rPr>
        <w:t xml:space="preserve">                              </w:t>
      </w:r>
      <w:r w:rsidR="00196C9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</w:p>
    <w:p w:rsidR="006044E9" w:rsidRPr="009D0B9F" w:rsidRDefault="006044E9" w:rsidP="006044E9">
      <w:pPr>
        <w:jc w:val="center"/>
        <w:rPr>
          <w:b/>
          <w:bCs/>
          <w:lang w:val="ru-RU"/>
        </w:rPr>
      </w:pPr>
      <w:r w:rsidRPr="009D0B9F">
        <w:rPr>
          <w:b/>
        </w:rPr>
        <w:t>План</w:t>
      </w:r>
    </w:p>
    <w:p w:rsidR="006044E9" w:rsidRPr="009D0B9F" w:rsidRDefault="006044E9" w:rsidP="006044E9">
      <w:pPr>
        <w:jc w:val="center"/>
        <w:rPr>
          <w:b/>
          <w:bCs/>
        </w:rPr>
      </w:pPr>
      <w:r w:rsidRPr="009D0B9F">
        <w:rPr>
          <w:b/>
          <w:bCs/>
          <w:lang w:val="ru-RU"/>
        </w:rPr>
        <w:t>заход</w:t>
      </w:r>
      <w:r w:rsidRPr="009D0B9F">
        <w:rPr>
          <w:b/>
          <w:bCs/>
        </w:rPr>
        <w:t>ів з протидії домашньому насильству та насильству за ознакою статі   в</w:t>
      </w:r>
    </w:p>
    <w:p w:rsidR="006044E9" w:rsidRPr="009D0B9F" w:rsidRDefault="006044E9" w:rsidP="006044E9">
      <w:pPr>
        <w:jc w:val="center"/>
        <w:rPr>
          <w:b/>
          <w:bCs/>
        </w:rPr>
      </w:pPr>
      <w:r w:rsidRPr="009D0B9F">
        <w:rPr>
          <w:b/>
          <w:bCs/>
        </w:rPr>
        <w:t>закладах освіти</w:t>
      </w:r>
      <w:r w:rsidR="008C3BDD">
        <w:rPr>
          <w:b/>
          <w:bCs/>
        </w:rPr>
        <w:t xml:space="preserve"> на</w:t>
      </w:r>
      <w:r w:rsidR="00D4113A">
        <w:rPr>
          <w:b/>
          <w:bCs/>
        </w:rPr>
        <w:t xml:space="preserve"> 2022</w:t>
      </w:r>
      <w:r w:rsidR="004A3440">
        <w:rPr>
          <w:b/>
          <w:bCs/>
        </w:rPr>
        <w:t xml:space="preserve"> </w:t>
      </w:r>
      <w:r w:rsidR="008C3BDD">
        <w:rPr>
          <w:b/>
          <w:bCs/>
        </w:rPr>
        <w:t>рік</w:t>
      </w:r>
    </w:p>
    <w:p w:rsidR="006044E9" w:rsidRPr="009D0B9F" w:rsidRDefault="006044E9" w:rsidP="006044E9">
      <w:pPr>
        <w:rPr>
          <w:b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5770"/>
        <w:gridCol w:w="1560"/>
        <w:gridCol w:w="1972"/>
      </w:tblGrid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b/>
              </w:rPr>
            </w:pPr>
            <w:r w:rsidRPr="009D0B9F">
              <w:rPr>
                <w:b/>
              </w:rPr>
              <w:t>№ з/п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b/>
              </w:rPr>
            </w:pPr>
            <w:r w:rsidRPr="009D0B9F">
              <w:rPr>
                <w:b/>
              </w:rPr>
              <w:t>Назва заходу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b/>
              </w:rPr>
            </w:pPr>
            <w:r w:rsidRPr="009D0B9F">
              <w:rPr>
                <w:b/>
              </w:rPr>
              <w:t>Дата проведення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b/>
              </w:rPr>
            </w:pPr>
            <w:r w:rsidRPr="009D0B9F">
              <w:rPr>
                <w:b/>
              </w:rPr>
              <w:t>Відповідальні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r w:rsidRPr="009D0B9F">
              <w:t>1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pPr>
              <w:rPr>
                <w:bCs/>
              </w:rPr>
            </w:pPr>
            <w:r w:rsidRPr="009D0B9F">
              <w:t xml:space="preserve">Забезпечити виконання планів </w:t>
            </w:r>
            <w:r w:rsidRPr="009D0B9F">
              <w:rPr>
                <w:bCs/>
              </w:rPr>
              <w:t xml:space="preserve">заходів з протидії домашньому насильству та насильству за ознакою статі   в закладах освіти </w:t>
            </w:r>
            <w:r w:rsidR="00D4113A">
              <w:t>з урахуванням пропозицій Управління освіти, ювенальної превенції,</w:t>
            </w:r>
            <w:r w:rsidRPr="009D0B9F">
              <w:t xml:space="preserve"> ССД, СМЦСССДМ, управління охорони здоров’я  тощо.</w:t>
            </w:r>
          </w:p>
          <w:p w:rsidR="006044E9" w:rsidRPr="009D0B9F" w:rsidRDefault="006044E9" w:rsidP="002431F7">
            <w:r w:rsidRPr="009D0B9F">
              <w:t>Забезпечити аналіз виконання планів заходів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/>
          <w:p w:rsidR="006044E9" w:rsidRPr="009D0B9F" w:rsidRDefault="006044E9" w:rsidP="002431F7">
            <w:pPr>
              <w:jc w:val="center"/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196C96">
            <w:pPr>
              <w:jc w:val="center"/>
            </w:pPr>
            <w:r w:rsidRPr="00E24A45">
              <w:t>Третьякова В.І., директор школи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lang w:val="ru-RU"/>
              </w:rPr>
              <w:t>2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color w:val="000000"/>
              </w:rPr>
              <w:t xml:space="preserve">Забезпечити  здійснення дій керівників та працівників закладів освіти  відповідно </w:t>
            </w:r>
            <w:r w:rsidRPr="009D0B9F">
              <w:rPr>
                <w:b/>
                <w:color w:val="000000"/>
              </w:rPr>
              <w:t>до пунктів 39-41  Порядку</w:t>
            </w:r>
            <w:r w:rsidRPr="009D0B9F">
              <w:rPr>
                <w:b/>
              </w:rPr>
              <w:t xml:space="preserve"> взаємодії суб’єктів, що здійснюють заходи у сфері запобігання та протидії домашньому насильству і насильству за ознакою статі (постанова КМУ від 22.08.2018 № 658)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196C96">
            <w:pPr>
              <w:jc w:val="center"/>
            </w:pPr>
            <w:r w:rsidRPr="00E24A45">
              <w:t>Третьякова В.І., директор школи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lang w:val="ru-RU"/>
              </w:rPr>
              <w:t>3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lang w:val="ru-RU"/>
              </w:rPr>
              <w:t>Д</w:t>
            </w:r>
            <w:r w:rsidRPr="009D0B9F">
              <w:t>овести до відома учасників освітнього проц</w:t>
            </w:r>
            <w:r w:rsidR="00AF1F72">
              <w:t>есу та забезпечити дотримання  А</w:t>
            </w:r>
            <w:r w:rsidRPr="009D0B9F">
              <w:t>лгоритму взаємодії суб</w:t>
            </w:r>
            <w:r w:rsidRPr="009D0B9F">
              <w:rPr>
                <w:lang w:val="ru-RU"/>
              </w:rPr>
              <w:t>’</w:t>
            </w:r>
            <w:r w:rsidRPr="009D0B9F">
              <w:t>єктів  у</w:t>
            </w:r>
            <w:r w:rsidR="00AF1F72">
              <w:t xml:space="preserve"> разі звернення </w:t>
            </w:r>
            <w:r w:rsidRPr="009D0B9F">
              <w:t xml:space="preserve"> з приводу факту домашнього насильства</w:t>
            </w:r>
            <w:r w:rsidR="00AF1F72">
              <w:t>, насильства за ознакою статі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196C96">
            <w:pPr>
              <w:jc w:val="center"/>
            </w:pPr>
            <w:r w:rsidRPr="00E24A45">
              <w:t>Ярова І.В., заст. директора з НВР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4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color w:val="000000"/>
                <w:lang w:val="ru-RU"/>
              </w:rPr>
              <w:t xml:space="preserve">Визначити та забезпечити  діяльність </w:t>
            </w:r>
            <w:r w:rsidRPr="009D0B9F">
              <w:rPr>
                <w:color w:val="000000"/>
              </w:rPr>
              <w:t>уповноважених осіб  з-поміж працівників закладів освіти для здійснення невідкладних заходів реагування у випадках виявлення фактів насильства та/або отримання заяв/повідомлень від постраждалої особи/інших осіб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AF1F72">
            <w:pPr>
              <w:jc w:val="center"/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AF1F72">
            <w:pPr>
              <w:jc w:val="center"/>
            </w:pPr>
            <w:r w:rsidRPr="00E24A45">
              <w:t>Третьякова В.І., директор школи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5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t xml:space="preserve">Забезпечити ведення Журналу реєстрації </w:t>
            </w:r>
          </w:p>
        </w:tc>
        <w:tc>
          <w:tcPr>
            <w:tcW w:w="1560" w:type="dxa"/>
            <w:shd w:val="clear" w:color="auto" w:fill="auto"/>
          </w:tcPr>
          <w:p w:rsidR="006044E9" w:rsidRDefault="00D4113A" w:rsidP="00D4113A">
            <w:r>
              <w:rPr>
                <w:lang w:val="ru-RU"/>
              </w:rPr>
              <w:t xml:space="preserve">   </w:t>
            </w:r>
            <w:r>
              <w:t>п</w:t>
            </w:r>
            <w:r w:rsidR="006044E9" w:rsidRPr="009D0B9F">
              <w:t>остійно</w:t>
            </w:r>
          </w:p>
          <w:p w:rsidR="00D4113A" w:rsidRPr="009D0B9F" w:rsidRDefault="00D4113A" w:rsidP="00AF1F72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AF1F72">
            <w:pPr>
              <w:jc w:val="center"/>
            </w:pPr>
            <w:r w:rsidRPr="00E24A45">
              <w:t>Ярова І.В., заст. директора з НВР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6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rPr>
                <w:color w:val="000000"/>
              </w:rPr>
              <w:t>Забезпечити організацію соціально-психологічного супроводу постраждалих</w:t>
            </w:r>
            <w:r w:rsidR="00AF1F72">
              <w:rPr>
                <w:color w:val="000000"/>
              </w:rPr>
              <w:t xml:space="preserve"> осіб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AF1F72">
            <w:pPr>
              <w:jc w:val="center"/>
              <w:rPr>
                <w:lang w:val="ru-RU"/>
              </w:rPr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AF1F72">
            <w:pPr>
              <w:jc w:val="center"/>
              <w:rPr>
                <w:lang w:val="ru-RU"/>
              </w:rPr>
            </w:pPr>
            <w:r w:rsidRPr="00E24A45">
              <w:t>Третьякова В.І., директор школи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color w:val="000000"/>
                <w:lang w:val="ru-RU"/>
              </w:rPr>
            </w:pPr>
            <w:r w:rsidRPr="009D0B9F">
              <w:rPr>
                <w:color w:val="000000"/>
                <w:lang w:val="ru-RU"/>
              </w:rPr>
              <w:t>7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pPr>
              <w:shd w:val="clear" w:color="auto" w:fill="FFFFFF"/>
              <w:jc w:val="both"/>
              <w:rPr>
                <w:color w:val="000000"/>
              </w:rPr>
            </w:pPr>
            <w:r w:rsidRPr="009D0B9F">
              <w:rPr>
                <w:color w:val="000000"/>
              </w:rPr>
              <w:t>Забезпечити проведення з учасниками освітнього процесу роботи щодо запобігання та протидії насильству; організацію інформаційно-просвітницьких заходів із учасниками освітнього процесу з питань запобігання та протидії насильству, у тому числі стосовно дітей та за участю дітей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AF1F72">
            <w:pPr>
              <w:jc w:val="center"/>
            </w:pPr>
            <w:r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E24A45" w:rsidRPr="00E24A45" w:rsidRDefault="00E24A45" w:rsidP="00E24A45">
            <w:pPr>
              <w:rPr>
                <w:lang w:val="ru-RU"/>
              </w:rPr>
            </w:pPr>
            <w:r w:rsidRPr="00E24A45">
              <w:rPr>
                <w:lang w:val="ru-RU"/>
              </w:rPr>
              <w:t>Ярова І.В., заст. директора з НВР,</w:t>
            </w:r>
          </w:p>
          <w:p w:rsidR="006044E9" w:rsidRPr="009D0B9F" w:rsidRDefault="00E24A45" w:rsidP="00E24A45">
            <w:pPr>
              <w:rPr>
                <w:lang w:val="ru-RU"/>
              </w:rPr>
            </w:pPr>
            <w:r w:rsidRPr="00E24A45">
              <w:rPr>
                <w:lang w:val="ru-RU"/>
              </w:rPr>
              <w:t>Мамаєва А.О, педагог-організатор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8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9166CF">
            <w:pPr>
              <w:jc w:val="both"/>
              <w:rPr>
                <w:bCs/>
              </w:rPr>
            </w:pPr>
            <w:r w:rsidRPr="009D0B9F">
              <w:t xml:space="preserve">Провести  наради, засідання  педагогічних  рад, рад закладів освіти, рад профілактики тощо стосовно законодавчих актів України щодо протидії  </w:t>
            </w:r>
            <w:r w:rsidRPr="009D0B9F">
              <w:rPr>
                <w:bCs/>
              </w:rPr>
              <w:t xml:space="preserve">домашньому насильству та насильству за ознакою статі  </w:t>
            </w:r>
            <w:r w:rsidRPr="009D0B9F">
              <w:t xml:space="preserve">та обов’язку учасників освітнього процесу своєчасно інформувати  керівника закладу освіти про випадки </w:t>
            </w:r>
            <w:r w:rsidRPr="009D0B9F">
              <w:rPr>
                <w:bCs/>
              </w:rPr>
              <w:t xml:space="preserve">домашнього насильства та насильства за ознакою статі   </w:t>
            </w:r>
            <w:r w:rsidRPr="009D0B9F"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D4113A" w:rsidP="00D4113A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6044E9"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AF1F72">
            <w:pPr>
              <w:jc w:val="center"/>
            </w:pPr>
            <w:r w:rsidRPr="00E24A45">
              <w:t>Третьякова В.І., директор школи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9</w:t>
            </w:r>
          </w:p>
        </w:tc>
        <w:tc>
          <w:tcPr>
            <w:tcW w:w="5770" w:type="dxa"/>
            <w:shd w:val="clear" w:color="auto" w:fill="auto"/>
          </w:tcPr>
          <w:p w:rsidR="008C3BDD" w:rsidRDefault="006044E9" w:rsidP="002431F7">
            <w:r w:rsidRPr="009D0B9F">
              <w:t xml:space="preserve">Провести батьківські збори, консиліуми, конференції тощо стосовно законодавчих актів України щодо протидії  </w:t>
            </w:r>
            <w:r w:rsidRPr="009D0B9F">
              <w:rPr>
                <w:bCs/>
              </w:rPr>
              <w:t xml:space="preserve">домашньому насильству та насильству за ознакою статі  </w:t>
            </w:r>
            <w:r w:rsidRPr="009D0B9F">
              <w:t xml:space="preserve">та обов’язку учасників освітнього </w:t>
            </w:r>
          </w:p>
          <w:p w:rsidR="006044E9" w:rsidRPr="009D0B9F" w:rsidRDefault="006044E9" w:rsidP="002431F7">
            <w:r w:rsidRPr="009D0B9F">
              <w:t xml:space="preserve">процесу, своєчасно інформувати  керівника закладу освіти про випадки </w:t>
            </w:r>
            <w:r w:rsidRPr="009D0B9F">
              <w:rPr>
                <w:bCs/>
              </w:rPr>
              <w:t xml:space="preserve">домашнього насильства та насильства за ознакою статі   </w:t>
            </w:r>
            <w:r w:rsidRPr="009D0B9F"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D4113A">
            <w:pPr>
              <w:jc w:val="center"/>
              <w:rPr>
                <w:lang w:val="ru-RU"/>
              </w:rPr>
            </w:pPr>
            <w:r w:rsidRPr="009D0B9F">
              <w:t xml:space="preserve"> постійно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E24A45" w:rsidP="00E24A45">
            <w:r>
              <w:t xml:space="preserve">Класні </w:t>
            </w:r>
            <w:r w:rsidRPr="00E24A45">
              <w:t>керівники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E24A45" w:rsidRDefault="00E24A45" w:rsidP="002431F7">
            <w:pPr>
              <w:rPr>
                <w:lang w:val="ru-RU"/>
              </w:rPr>
            </w:pPr>
          </w:p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lastRenderedPageBreak/>
              <w:t>10</w:t>
            </w:r>
          </w:p>
        </w:tc>
        <w:tc>
          <w:tcPr>
            <w:tcW w:w="5770" w:type="dxa"/>
            <w:shd w:val="clear" w:color="auto" w:fill="auto"/>
          </w:tcPr>
          <w:p w:rsidR="00D4113A" w:rsidRDefault="00D4113A" w:rsidP="002431F7"/>
          <w:p w:rsidR="006044E9" w:rsidRPr="009D0B9F" w:rsidRDefault="006044E9" w:rsidP="002431F7">
            <w:r w:rsidRPr="009D0B9F">
              <w:lastRenderedPageBreak/>
              <w:t xml:space="preserve">Провести години спілкування, бесіди, години психолога, засідання органів учнівського самоврядування стосовно законодавчих актів України щодо  протидії  </w:t>
            </w:r>
            <w:r w:rsidRPr="009D0B9F">
              <w:rPr>
                <w:bCs/>
              </w:rPr>
              <w:t xml:space="preserve">домашньому насильству та насильству за ознакою статі  </w:t>
            </w:r>
            <w:r w:rsidRPr="009D0B9F">
              <w:t xml:space="preserve">та обов’язку учасників освітнього процесу, своєчасно інформувати  керівника закладу освіти про випадки </w:t>
            </w:r>
            <w:r w:rsidRPr="009D0B9F">
              <w:rPr>
                <w:bCs/>
              </w:rPr>
              <w:t xml:space="preserve">домашнього насильства та насильства за ознакою статі   </w:t>
            </w:r>
            <w:r w:rsidRPr="009D0B9F"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lang w:val="ru-RU"/>
              </w:rPr>
            </w:pPr>
            <w:r w:rsidRPr="009D0B9F">
              <w:lastRenderedPageBreak/>
              <w:t xml:space="preserve"> </w:t>
            </w:r>
          </w:p>
          <w:p w:rsidR="006044E9" w:rsidRPr="009D0B9F" w:rsidRDefault="00E24A45" w:rsidP="00E24A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6044E9" w:rsidRPr="009D0B9F"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D4113A" w:rsidRDefault="00D4113A" w:rsidP="00AF1F72">
            <w:pPr>
              <w:jc w:val="center"/>
            </w:pPr>
          </w:p>
          <w:p w:rsidR="00E24A45" w:rsidRPr="00E24A45" w:rsidRDefault="00E24A45" w:rsidP="00E24A45">
            <w:r w:rsidRPr="00E24A45">
              <w:lastRenderedPageBreak/>
              <w:t>Ярова І.В., заст. директора з НВР,</w:t>
            </w:r>
          </w:p>
          <w:p w:rsidR="00E24A45" w:rsidRPr="00E24A45" w:rsidRDefault="00E24A45" w:rsidP="00E24A45">
            <w:r w:rsidRPr="00E24A45">
              <w:t>Мамаєва А.О, педагог-організатор,</w:t>
            </w:r>
          </w:p>
          <w:p w:rsidR="006044E9" w:rsidRPr="009D0B9F" w:rsidRDefault="00E24A45" w:rsidP="00E24A45">
            <w:r w:rsidRPr="00E24A45">
              <w:t>Осипенко А.В., практичний психолог, Черниш Ю.А., педагог соціальний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lastRenderedPageBreak/>
              <w:t>11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pPr>
              <w:rPr>
                <w:color w:val="000000"/>
              </w:rPr>
            </w:pPr>
            <w:r w:rsidRPr="009D0B9F">
              <w:rPr>
                <w:color w:val="000000"/>
              </w:rPr>
              <w:t>Провести Всеукраїнську акцію «16 днів проти насильства»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color w:val="000000"/>
                <w:lang w:val="ru-RU"/>
              </w:rPr>
            </w:pPr>
            <w:r w:rsidRPr="009D0B9F">
              <w:rPr>
                <w:color w:val="000000"/>
                <w:lang w:val="ru-RU"/>
              </w:rPr>
              <w:t xml:space="preserve"> листопад-грудень</w:t>
            </w:r>
          </w:p>
        </w:tc>
        <w:tc>
          <w:tcPr>
            <w:tcW w:w="1972" w:type="dxa"/>
            <w:shd w:val="clear" w:color="auto" w:fill="auto"/>
          </w:tcPr>
          <w:p w:rsidR="00DE55F7" w:rsidRPr="00DE55F7" w:rsidRDefault="00DE55F7" w:rsidP="00DE55F7">
            <w:r w:rsidRPr="00DE55F7">
              <w:t>Ярова І.В., заст. директора з НВР,</w:t>
            </w:r>
          </w:p>
          <w:p w:rsidR="00DE55F7" w:rsidRPr="00DE55F7" w:rsidRDefault="00DE55F7" w:rsidP="00DE55F7">
            <w:r w:rsidRPr="00DE55F7">
              <w:t>Мамаєва А.О, педагог-організатор,</w:t>
            </w:r>
          </w:p>
          <w:p w:rsidR="006044E9" w:rsidRPr="009D0B9F" w:rsidRDefault="00DE55F7" w:rsidP="00DE55F7">
            <w:pPr>
              <w:rPr>
                <w:color w:val="000000"/>
              </w:rPr>
            </w:pPr>
            <w:r w:rsidRPr="00DE55F7">
              <w:t>Осипенко А.В., практичний психолог, Черниш Ю.А., педагог соціальний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t>12</w:t>
            </w:r>
          </w:p>
        </w:tc>
        <w:tc>
          <w:tcPr>
            <w:tcW w:w="5770" w:type="dxa"/>
            <w:shd w:val="clear" w:color="auto" w:fill="auto"/>
          </w:tcPr>
          <w:p w:rsidR="006044E9" w:rsidRPr="009D0B9F" w:rsidRDefault="006044E9" w:rsidP="002431F7">
            <w:r w:rsidRPr="009D0B9F">
              <w:t>Забезпечити оприлюднення на веб-сайтах, дошках оголошень, інформаційних куточках:</w:t>
            </w:r>
          </w:p>
          <w:p w:rsidR="006044E9" w:rsidRPr="009D0B9F" w:rsidRDefault="006044E9" w:rsidP="002431F7">
            <w:r w:rsidRPr="009D0B9F">
              <w:t>-</w:t>
            </w:r>
            <w:r w:rsidRPr="009D0B9F">
              <w:rPr>
                <w:lang w:val="ru-RU"/>
              </w:rPr>
              <w:t xml:space="preserve"> </w:t>
            </w:r>
            <w:r w:rsidRPr="009D0B9F">
              <w:t>правил поведінки здобувачів освіти в закладі освіти;</w:t>
            </w:r>
          </w:p>
          <w:p w:rsidR="00AF1F72" w:rsidRDefault="006044E9" w:rsidP="002431F7">
            <w:pPr>
              <w:rPr>
                <w:bCs/>
              </w:rPr>
            </w:pPr>
            <w:r w:rsidRPr="009D0B9F">
              <w:t>-</w:t>
            </w:r>
            <w:r w:rsidRPr="009D0B9F">
              <w:rPr>
                <w:lang w:val="ru-RU"/>
              </w:rPr>
              <w:t xml:space="preserve"> </w:t>
            </w:r>
            <w:r w:rsidRPr="009D0B9F">
              <w:t xml:space="preserve">плану заходів закладу освіти </w:t>
            </w:r>
            <w:r w:rsidRPr="009D0B9F">
              <w:rPr>
                <w:bCs/>
              </w:rPr>
              <w:t xml:space="preserve">з протидії домашньому </w:t>
            </w:r>
          </w:p>
          <w:p w:rsidR="006044E9" w:rsidRPr="009D0B9F" w:rsidRDefault="00AF1F72" w:rsidP="002431F7">
            <w:pPr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="006044E9" w:rsidRPr="009D0B9F">
              <w:rPr>
                <w:bCs/>
              </w:rPr>
              <w:t>насильству та насильству за ознакою статі;</w:t>
            </w:r>
            <w:r w:rsidR="006044E9" w:rsidRPr="009D0B9F">
              <w:rPr>
                <w:b/>
                <w:bCs/>
              </w:rPr>
              <w:t xml:space="preserve">    </w:t>
            </w:r>
          </w:p>
          <w:p w:rsidR="00AF1F72" w:rsidRDefault="006044E9" w:rsidP="002431F7">
            <w:r w:rsidRPr="009D0B9F">
              <w:t>-</w:t>
            </w:r>
            <w:r w:rsidRPr="009D0B9F">
              <w:rPr>
                <w:lang w:val="ru-RU"/>
              </w:rPr>
              <w:t xml:space="preserve"> </w:t>
            </w:r>
            <w:r w:rsidRPr="009D0B9F">
              <w:t xml:space="preserve">процедури подання учасниками освітнього процесу </w:t>
            </w:r>
            <w:r w:rsidR="00AF1F72">
              <w:t xml:space="preserve"> </w:t>
            </w:r>
          </w:p>
          <w:p w:rsidR="00AF1F72" w:rsidRDefault="00AF1F72" w:rsidP="002431F7">
            <w:pPr>
              <w:rPr>
                <w:bCs/>
              </w:rPr>
            </w:pPr>
            <w:r>
              <w:t xml:space="preserve">  </w:t>
            </w:r>
            <w:r w:rsidR="006044E9" w:rsidRPr="009D0B9F">
              <w:t xml:space="preserve">заяв про випадки </w:t>
            </w:r>
            <w:r w:rsidR="006044E9" w:rsidRPr="009D0B9F">
              <w:rPr>
                <w:bCs/>
              </w:rPr>
              <w:t xml:space="preserve"> домашнього насильства та </w:t>
            </w:r>
            <w:r>
              <w:rPr>
                <w:bCs/>
              </w:rPr>
              <w:t xml:space="preserve"> </w:t>
            </w:r>
          </w:p>
          <w:p w:rsidR="006044E9" w:rsidRPr="009D0B9F" w:rsidRDefault="00AF1F72" w:rsidP="002431F7">
            <w:r>
              <w:rPr>
                <w:bCs/>
              </w:rPr>
              <w:t xml:space="preserve">  </w:t>
            </w:r>
            <w:r w:rsidR="006044E9" w:rsidRPr="009D0B9F">
              <w:rPr>
                <w:bCs/>
              </w:rPr>
              <w:t>насильства за ознакою статі;</w:t>
            </w:r>
            <w:r w:rsidR="006044E9" w:rsidRPr="009D0B9F">
              <w:rPr>
                <w:b/>
                <w:bCs/>
              </w:rPr>
              <w:t xml:space="preserve">    </w:t>
            </w:r>
            <w:r w:rsidR="006044E9" w:rsidRPr="009D0B9F">
              <w:t xml:space="preserve"> </w:t>
            </w:r>
          </w:p>
          <w:p w:rsidR="00AF1F72" w:rsidRDefault="006044E9" w:rsidP="002431F7">
            <w:r w:rsidRPr="009D0B9F">
              <w:t>-</w:t>
            </w:r>
            <w:r w:rsidRPr="009D0B9F">
              <w:rPr>
                <w:lang w:val="ru-RU"/>
              </w:rPr>
              <w:t xml:space="preserve"> </w:t>
            </w:r>
            <w:r w:rsidRPr="009D0B9F">
              <w:t xml:space="preserve">порядку реагування  на доведені випадки </w:t>
            </w:r>
          </w:p>
          <w:p w:rsidR="00AF1F72" w:rsidRDefault="00AF1F72" w:rsidP="002431F7">
            <w:pPr>
              <w:rPr>
                <w:bCs/>
              </w:rPr>
            </w:pPr>
            <w:r>
              <w:t xml:space="preserve">  </w:t>
            </w:r>
            <w:r w:rsidR="006044E9" w:rsidRPr="009D0B9F">
              <w:rPr>
                <w:bCs/>
              </w:rPr>
              <w:t xml:space="preserve">домашнього насильства та насильства за ознакою </w:t>
            </w:r>
            <w:r>
              <w:rPr>
                <w:bCs/>
              </w:rPr>
              <w:t xml:space="preserve"> </w:t>
            </w:r>
          </w:p>
          <w:p w:rsidR="006044E9" w:rsidRPr="009D0B9F" w:rsidRDefault="00AF1F72" w:rsidP="002431F7">
            <w:r>
              <w:rPr>
                <w:bCs/>
              </w:rPr>
              <w:t xml:space="preserve">  </w:t>
            </w:r>
            <w:r w:rsidR="006044E9" w:rsidRPr="009D0B9F">
              <w:rPr>
                <w:bCs/>
              </w:rPr>
              <w:t>статі;</w:t>
            </w:r>
          </w:p>
          <w:p w:rsidR="006044E9" w:rsidRPr="009D0B9F" w:rsidRDefault="006044E9" w:rsidP="002431F7">
            <w:r w:rsidRPr="009D0B9F">
              <w:t>-  інформацію щодо уповноваженої особи;</w:t>
            </w:r>
          </w:p>
          <w:p w:rsidR="006044E9" w:rsidRPr="009D0B9F" w:rsidRDefault="006044E9" w:rsidP="002431F7">
            <w:r w:rsidRPr="009D0B9F">
              <w:t xml:space="preserve">- телефонні номери: Національної дитячої «гарячої  </w:t>
            </w:r>
          </w:p>
          <w:p w:rsidR="006044E9" w:rsidRPr="009D0B9F" w:rsidRDefault="006044E9" w:rsidP="002431F7">
            <w:r w:rsidRPr="009D0B9F">
              <w:t xml:space="preserve">  лінії» - 0800500225, 116111;</w:t>
            </w:r>
          </w:p>
          <w:p w:rsidR="006044E9" w:rsidRPr="009D0B9F" w:rsidRDefault="006044E9" w:rsidP="002431F7">
            <w:r w:rsidRPr="009D0B9F">
              <w:t xml:space="preserve">  кол-центру  Мінсоцполітики -1588;</w:t>
            </w:r>
          </w:p>
          <w:p w:rsidR="006044E9" w:rsidRPr="009D0B9F" w:rsidRDefault="006044E9" w:rsidP="002431F7">
            <w:r w:rsidRPr="009D0B9F">
              <w:t xml:space="preserve">  регіональної «гарячої лінії» з питань запобігання   </w:t>
            </w:r>
          </w:p>
          <w:p w:rsidR="006044E9" w:rsidRPr="009D0B9F" w:rsidRDefault="006044E9" w:rsidP="002431F7">
            <w:r w:rsidRPr="009D0B9F">
              <w:t xml:space="preserve">  та протидії домашньому і гендерно   </w:t>
            </w:r>
          </w:p>
          <w:p w:rsidR="006044E9" w:rsidRPr="009D0B9F" w:rsidRDefault="006044E9" w:rsidP="002431F7">
            <w:r w:rsidRPr="009D0B9F">
              <w:t xml:space="preserve">  обумовленому насильству - 0669157200   </w:t>
            </w:r>
          </w:p>
          <w:p w:rsidR="006044E9" w:rsidRPr="009D0B9F" w:rsidRDefault="006044E9" w:rsidP="002431F7">
            <w:r w:rsidRPr="009D0B9F">
              <w:t xml:space="preserve">  (понеділок-п</w:t>
            </w:r>
            <w:r w:rsidRPr="009D0B9F">
              <w:rPr>
                <w:lang w:val="ru-RU"/>
              </w:rPr>
              <w:t>’</w:t>
            </w:r>
            <w:r w:rsidRPr="009D0B9F">
              <w:t xml:space="preserve">ятниця:  з 8.00до 17.00 , перерва з  </w:t>
            </w:r>
          </w:p>
          <w:p w:rsidR="006044E9" w:rsidRPr="009D0B9F" w:rsidRDefault="006044E9" w:rsidP="002431F7">
            <w:r w:rsidRPr="009D0B9F">
              <w:t xml:space="preserve">  12.00 до 13.00); </w:t>
            </w:r>
          </w:p>
          <w:p w:rsidR="006044E9" w:rsidRPr="009D0B9F" w:rsidRDefault="006044E9" w:rsidP="002431F7">
            <w:r w:rsidRPr="009D0B9F">
              <w:t xml:space="preserve">  Центру надання безоплатної правової допомоги-  </w:t>
            </w:r>
          </w:p>
          <w:p w:rsidR="006044E9" w:rsidRPr="009D0B9F" w:rsidRDefault="006044E9" w:rsidP="002431F7">
            <w:r w:rsidRPr="009D0B9F">
              <w:t xml:space="preserve">  0800213103; Національної поліції України- 102;</w:t>
            </w:r>
          </w:p>
          <w:p w:rsidR="006044E9" w:rsidRPr="009D0B9F" w:rsidRDefault="006044E9" w:rsidP="002431F7">
            <w:r w:rsidRPr="009D0B9F">
              <w:t xml:space="preserve">- Інформацію про загальні та спеціалізовані  </w:t>
            </w:r>
          </w:p>
          <w:p w:rsidR="00AF1F72" w:rsidRDefault="00AF1F72" w:rsidP="002431F7">
            <w:r>
              <w:t xml:space="preserve">   </w:t>
            </w:r>
            <w:r w:rsidR="006044E9" w:rsidRPr="009D0B9F">
              <w:t xml:space="preserve">служби підтримки постраждалих від домашнього </w:t>
            </w:r>
            <w:r>
              <w:t xml:space="preserve">  </w:t>
            </w:r>
          </w:p>
          <w:p w:rsidR="00AF1F72" w:rsidRDefault="00AF1F72" w:rsidP="002431F7">
            <w:r>
              <w:t xml:space="preserve">   </w:t>
            </w:r>
            <w:r w:rsidR="006044E9" w:rsidRPr="009D0B9F">
              <w:t xml:space="preserve">насильства та насильства за ознакою статі, </w:t>
            </w:r>
          </w:p>
          <w:p w:rsidR="00AF1F72" w:rsidRDefault="00AF1F72" w:rsidP="002431F7">
            <w:r>
              <w:t xml:space="preserve">   </w:t>
            </w:r>
            <w:r w:rsidR="006044E9" w:rsidRPr="009D0B9F">
              <w:t xml:space="preserve">дискримінації за ознакою статі,  неурядові </w:t>
            </w:r>
          </w:p>
          <w:p w:rsidR="006044E9" w:rsidRPr="009D0B9F" w:rsidRDefault="00AF1F72" w:rsidP="002431F7">
            <w:r>
              <w:t xml:space="preserve">   </w:t>
            </w:r>
            <w:r w:rsidR="006044E9" w:rsidRPr="009D0B9F">
              <w:t>організації у м.Сєвєродонецьку;</w:t>
            </w:r>
          </w:p>
          <w:p w:rsidR="00AF1F72" w:rsidRDefault="006044E9" w:rsidP="002431F7">
            <w:r w:rsidRPr="009D0B9F">
              <w:t xml:space="preserve">-  інформації щодо відповідальності за вчинення   </w:t>
            </w:r>
            <w:r w:rsidR="00AF1F72">
              <w:t xml:space="preserve"> </w:t>
            </w:r>
          </w:p>
          <w:p w:rsidR="00AF1F72" w:rsidRDefault="00AF1F72" w:rsidP="002431F7">
            <w:pPr>
              <w:rPr>
                <w:bCs/>
              </w:rPr>
            </w:pPr>
            <w:r>
              <w:t xml:space="preserve">   </w:t>
            </w:r>
            <w:r w:rsidR="006044E9" w:rsidRPr="009D0B9F">
              <w:rPr>
                <w:bCs/>
              </w:rPr>
              <w:t xml:space="preserve">домашнього насильства та насильства за ознакою </w:t>
            </w:r>
          </w:p>
          <w:p w:rsidR="00AF1F72" w:rsidRDefault="00AF1F72" w:rsidP="002431F7">
            <w:r>
              <w:rPr>
                <w:bCs/>
              </w:rPr>
              <w:t xml:space="preserve">   </w:t>
            </w:r>
            <w:r w:rsidR="006044E9" w:rsidRPr="009D0B9F">
              <w:rPr>
                <w:bCs/>
              </w:rPr>
              <w:t>статі</w:t>
            </w:r>
            <w:r w:rsidR="006044E9" w:rsidRPr="009D0B9F">
              <w:t xml:space="preserve">   згідно з КУпАП  та неповідомлення </w:t>
            </w:r>
          </w:p>
          <w:p w:rsidR="00AF1F72" w:rsidRDefault="00AF1F72" w:rsidP="002431F7">
            <w:r>
              <w:t xml:space="preserve">   </w:t>
            </w:r>
            <w:r w:rsidR="006044E9" w:rsidRPr="009D0B9F">
              <w:t xml:space="preserve">уповноваженого органу Національної поліції </w:t>
            </w:r>
          </w:p>
          <w:p w:rsidR="00AF1F72" w:rsidRDefault="00AF1F72" w:rsidP="002431F7">
            <w:pPr>
              <w:rPr>
                <w:bCs/>
              </w:rPr>
            </w:pPr>
            <w:r>
              <w:t xml:space="preserve">   </w:t>
            </w:r>
            <w:r w:rsidR="006044E9" w:rsidRPr="009D0B9F">
              <w:t>України про випадки</w:t>
            </w:r>
            <w:r w:rsidR="006044E9" w:rsidRPr="009D0B9F">
              <w:rPr>
                <w:bCs/>
              </w:rPr>
              <w:t xml:space="preserve"> домашнього насильства та </w:t>
            </w:r>
          </w:p>
          <w:p w:rsidR="006044E9" w:rsidRPr="009D0B9F" w:rsidRDefault="00AF1F72" w:rsidP="002431F7">
            <w:r>
              <w:rPr>
                <w:bCs/>
              </w:rPr>
              <w:t xml:space="preserve">   </w:t>
            </w:r>
            <w:r w:rsidR="006044E9" w:rsidRPr="009D0B9F">
              <w:rPr>
                <w:bCs/>
              </w:rPr>
              <w:t>насильства за ознакою статі</w:t>
            </w:r>
            <w:r w:rsidR="006044E9" w:rsidRPr="009D0B9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044E9" w:rsidRPr="009D0B9F" w:rsidRDefault="006044E9" w:rsidP="002431F7">
            <w:pPr>
              <w:jc w:val="center"/>
              <w:rPr>
                <w:lang w:val="ru-RU"/>
              </w:rPr>
            </w:pPr>
            <w:r w:rsidRPr="009D0B9F">
              <w:t xml:space="preserve"> </w:t>
            </w:r>
          </w:p>
          <w:p w:rsidR="006044E9" w:rsidRPr="009D0B9F" w:rsidRDefault="006044E9" w:rsidP="002431F7">
            <w:pPr>
              <w:jc w:val="center"/>
            </w:pPr>
            <w:r w:rsidRPr="009D0B9F">
              <w:rPr>
                <w:lang w:val="ru-RU"/>
              </w:rPr>
              <w:t>постійно</w:t>
            </w:r>
          </w:p>
        </w:tc>
        <w:tc>
          <w:tcPr>
            <w:tcW w:w="1972" w:type="dxa"/>
            <w:shd w:val="clear" w:color="auto" w:fill="auto"/>
          </w:tcPr>
          <w:p w:rsidR="00DE55F7" w:rsidRPr="00DE55F7" w:rsidRDefault="00DE55F7" w:rsidP="00DE55F7">
            <w:r w:rsidRPr="00DE55F7">
              <w:t>Ярова І.В., заст. директора з НВР,</w:t>
            </w:r>
          </w:p>
          <w:p w:rsidR="00DE55F7" w:rsidRPr="00DE55F7" w:rsidRDefault="00DE55F7" w:rsidP="00DE55F7">
            <w:r w:rsidRPr="00DE55F7">
              <w:t>Мамаєва А.О, педагог-організатор, Черниш Ю.А., педагог соціальний</w:t>
            </w:r>
          </w:p>
          <w:p w:rsidR="006044E9" w:rsidRPr="009D0B9F" w:rsidRDefault="006044E9" w:rsidP="00D4113A">
            <w:pPr>
              <w:jc w:val="center"/>
            </w:pP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DE55F7" w:rsidRDefault="006044E9" w:rsidP="002431F7">
            <w:pPr>
              <w:rPr>
                <w:color w:val="FF0000"/>
                <w:lang w:val="ru-RU"/>
              </w:rPr>
            </w:pPr>
            <w:r w:rsidRPr="00DE55F7">
              <w:rPr>
                <w:color w:val="FF0000"/>
                <w:lang w:val="ru-RU"/>
              </w:rPr>
              <w:t>13</w:t>
            </w:r>
          </w:p>
        </w:tc>
        <w:tc>
          <w:tcPr>
            <w:tcW w:w="5770" w:type="dxa"/>
            <w:shd w:val="clear" w:color="auto" w:fill="auto"/>
          </w:tcPr>
          <w:p w:rsidR="006044E9" w:rsidRPr="00DE55F7" w:rsidRDefault="006044E9" w:rsidP="002431F7">
            <w:pPr>
              <w:rPr>
                <w:color w:val="FF0000"/>
              </w:rPr>
            </w:pPr>
            <w:r w:rsidRPr="00DE55F7">
              <w:rPr>
                <w:color w:val="FF0000"/>
              </w:rPr>
              <w:t xml:space="preserve">Провести засідання міських методичних об’єднань практичних психологів, педагогів соціальних, класних керівників, заступників директорів з </w:t>
            </w:r>
            <w:r w:rsidRPr="00DE55F7">
              <w:rPr>
                <w:color w:val="FF0000"/>
              </w:rPr>
              <w:lastRenderedPageBreak/>
              <w:t xml:space="preserve">виховної роботи    щодо протидії  </w:t>
            </w:r>
            <w:r w:rsidRPr="00DE55F7">
              <w:rPr>
                <w:bCs/>
                <w:color w:val="FF0000"/>
              </w:rPr>
              <w:t xml:space="preserve">домашньому насильству та насильству за ознакою статі  </w:t>
            </w:r>
            <w:r w:rsidRPr="00DE55F7">
              <w:rPr>
                <w:color w:val="FF000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6044E9" w:rsidRPr="00DE55F7" w:rsidRDefault="006044E9" w:rsidP="002431F7">
            <w:pPr>
              <w:jc w:val="center"/>
              <w:rPr>
                <w:color w:val="FF0000"/>
              </w:rPr>
            </w:pPr>
            <w:r w:rsidRPr="00DE55F7">
              <w:rPr>
                <w:color w:val="FF0000"/>
              </w:rPr>
              <w:lastRenderedPageBreak/>
              <w:t xml:space="preserve">згідно з </w:t>
            </w:r>
          </w:p>
          <w:p w:rsidR="006044E9" w:rsidRPr="00DE55F7" w:rsidRDefault="006044E9" w:rsidP="002431F7">
            <w:pPr>
              <w:jc w:val="center"/>
              <w:rPr>
                <w:color w:val="FF0000"/>
              </w:rPr>
            </w:pPr>
            <w:r w:rsidRPr="00DE55F7">
              <w:rPr>
                <w:color w:val="FF0000"/>
              </w:rPr>
              <w:t xml:space="preserve">планом роботи </w:t>
            </w:r>
            <w:r w:rsidRPr="00DE55F7">
              <w:rPr>
                <w:color w:val="FF0000"/>
              </w:rPr>
              <w:lastRenderedPageBreak/>
              <w:t>ММО</w:t>
            </w:r>
          </w:p>
        </w:tc>
        <w:tc>
          <w:tcPr>
            <w:tcW w:w="1972" w:type="dxa"/>
            <w:shd w:val="clear" w:color="auto" w:fill="auto"/>
          </w:tcPr>
          <w:p w:rsidR="006044E9" w:rsidRPr="00DE55F7" w:rsidRDefault="00D4113A" w:rsidP="00D4113A">
            <w:pPr>
              <w:jc w:val="center"/>
              <w:rPr>
                <w:color w:val="FF0000"/>
              </w:rPr>
            </w:pPr>
            <w:r w:rsidRPr="00DE55F7">
              <w:rPr>
                <w:color w:val="FF0000"/>
              </w:rPr>
              <w:lastRenderedPageBreak/>
              <w:t>Управління</w:t>
            </w:r>
            <w:r w:rsidR="006044E9" w:rsidRPr="00DE55F7">
              <w:rPr>
                <w:color w:val="FF0000"/>
              </w:rPr>
              <w:t xml:space="preserve"> освіти,</w:t>
            </w:r>
          </w:p>
          <w:p w:rsidR="006044E9" w:rsidRPr="00DE55F7" w:rsidRDefault="006044E9" w:rsidP="00D4113A">
            <w:pPr>
              <w:jc w:val="center"/>
              <w:rPr>
                <w:color w:val="FF0000"/>
              </w:rPr>
            </w:pPr>
            <w:r w:rsidRPr="00DE55F7">
              <w:rPr>
                <w:color w:val="FF0000"/>
              </w:rPr>
              <w:t>керівники ММО</w:t>
            </w:r>
          </w:p>
        </w:tc>
      </w:tr>
      <w:tr w:rsidR="006044E9" w:rsidRPr="009D0B9F" w:rsidTr="006C0609">
        <w:tc>
          <w:tcPr>
            <w:tcW w:w="575" w:type="dxa"/>
            <w:shd w:val="clear" w:color="auto" w:fill="auto"/>
          </w:tcPr>
          <w:p w:rsidR="006044E9" w:rsidRPr="009D0B9F" w:rsidRDefault="006044E9" w:rsidP="002431F7">
            <w:pPr>
              <w:rPr>
                <w:lang w:val="ru-RU"/>
              </w:rPr>
            </w:pPr>
            <w:r w:rsidRPr="009D0B9F">
              <w:rPr>
                <w:lang w:val="ru-RU"/>
              </w:rPr>
              <w:lastRenderedPageBreak/>
              <w:t>14</w:t>
            </w:r>
          </w:p>
        </w:tc>
        <w:tc>
          <w:tcPr>
            <w:tcW w:w="5770" w:type="dxa"/>
            <w:shd w:val="clear" w:color="auto" w:fill="auto"/>
          </w:tcPr>
          <w:p w:rsidR="005A0172" w:rsidRPr="005A0172" w:rsidRDefault="006044E9" w:rsidP="005A0172">
            <w:r w:rsidRPr="005A0172">
              <w:t xml:space="preserve">Забезпечити </w:t>
            </w:r>
            <w:r w:rsidR="00AF1F72" w:rsidRPr="005A0172">
              <w:t xml:space="preserve"> надання </w:t>
            </w:r>
            <w:r w:rsidR="00D4113A">
              <w:t>до Управління</w:t>
            </w:r>
            <w:r w:rsidR="00C24B83" w:rsidRPr="005A0172">
              <w:t xml:space="preserve"> освіти щоквартальних </w:t>
            </w:r>
            <w:r w:rsidR="00D4113A">
              <w:t xml:space="preserve">звітів </w:t>
            </w:r>
            <w:r w:rsidR="005A0172" w:rsidRPr="005A0172">
              <w:t xml:space="preserve">про стан роботи  із запобігання та протидії домашньому  насильству  і насильству за ознакою статі   </w:t>
            </w:r>
          </w:p>
          <w:p w:rsidR="006044E9" w:rsidRPr="009D0B9F" w:rsidRDefault="006044E9" w:rsidP="00AF1F72"/>
        </w:tc>
        <w:tc>
          <w:tcPr>
            <w:tcW w:w="1560" w:type="dxa"/>
            <w:shd w:val="clear" w:color="auto" w:fill="auto"/>
          </w:tcPr>
          <w:p w:rsidR="006044E9" w:rsidRPr="009D0B9F" w:rsidRDefault="005A0172" w:rsidP="002431F7">
            <w:pPr>
              <w:jc w:val="center"/>
            </w:pPr>
            <w:r>
              <w:t>Щокварталу(до 25 числа останнього місяця)</w:t>
            </w:r>
          </w:p>
        </w:tc>
        <w:tc>
          <w:tcPr>
            <w:tcW w:w="1972" w:type="dxa"/>
            <w:shd w:val="clear" w:color="auto" w:fill="auto"/>
          </w:tcPr>
          <w:p w:rsidR="006044E9" w:rsidRPr="009D0B9F" w:rsidRDefault="00DE55F7" w:rsidP="00DE55F7">
            <w:r w:rsidRPr="00DE55F7">
              <w:t>Третьякова В.І., директор школи, Черниш Ю.А., педагог соціальний</w:t>
            </w:r>
          </w:p>
        </w:tc>
      </w:tr>
    </w:tbl>
    <w:p w:rsidR="00D4113A" w:rsidRPr="00345BF3" w:rsidRDefault="006044E9" w:rsidP="00345BF3">
      <w:pPr>
        <w:jc w:val="right"/>
        <w:rPr>
          <w:sz w:val="28"/>
          <w:szCs w:val="28"/>
        </w:rPr>
      </w:pPr>
      <w:r w:rsidRPr="00AA5A2D">
        <w:rPr>
          <w:sz w:val="28"/>
          <w:szCs w:val="28"/>
        </w:rPr>
        <w:t xml:space="preserve">                     </w:t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</w:r>
      <w:r w:rsidRPr="00AA5A2D">
        <w:rPr>
          <w:sz w:val="28"/>
          <w:szCs w:val="28"/>
        </w:rPr>
        <w:tab/>
        <w:t xml:space="preserve"> </w:t>
      </w:r>
    </w:p>
    <w:p w:rsidR="006044E9" w:rsidRPr="0053446A" w:rsidRDefault="006044E9" w:rsidP="006044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Постанова КМУ від 22 серпня 2018р. № 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статі”:</w:t>
      </w:r>
    </w:p>
    <w:p w:rsidR="006044E9" w:rsidRDefault="006044E9" w:rsidP="006044E9">
      <w:pPr>
        <w:pStyle w:val="Standard"/>
        <w:rPr>
          <w:rFonts w:ascii="Times New Roman" w:hAnsi="Times New Roman"/>
        </w:rPr>
      </w:pPr>
    </w:p>
    <w:p w:rsidR="006044E9" w:rsidRDefault="006044E9" w:rsidP="006044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r>
        <w:rPr>
          <w:rFonts w:ascii="Times New Roman" w:hAnsi="Times New Roman"/>
          <w:lang w:val="uk-UA"/>
        </w:rPr>
        <w:t>39</w:t>
      </w:r>
      <w:r>
        <w:rPr>
          <w:rFonts w:ascii="Times New Roman" w:hAnsi="Times New Roman"/>
        </w:rPr>
        <w:tab/>
      </w:r>
    </w:p>
    <w:p w:rsidR="006044E9" w:rsidRDefault="006044E9" w:rsidP="006044E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lang w:val="uk-UA"/>
        </w:rPr>
        <w:t>Керівник закладу 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шляхом:</w:t>
      </w:r>
    </w:p>
    <w:p w:rsidR="006044E9" w:rsidRDefault="006044E9" w:rsidP="006044E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проведення з учасниками освітнього процесу виховної роботи, із запобігання та протидії насильству,</w:t>
      </w:r>
    </w:p>
    <w:p w:rsidR="006044E9" w:rsidRDefault="006044E9" w:rsidP="006044E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здійснення інформаційно-просвітницьких заходів з питань запобігання та протидії насильству, у тому числі стосовно дітей та за участю дітей,</w:t>
      </w:r>
    </w:p>
    <w:p w:rsidR="006044E9" w:rsidRDefault="006044E9" w:rsidP="006044E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організації роботи практичного психолога та/або соціального педагога з постраждалими дітьми,</w:t>
      </w:r>
    </w:p>
    <w:p w:rsidR="006044E9" w:rsidRDefault="006044E9" w:rsidP="006044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та/або отримання заяв/повідомлень від постраждалої особи/інших осіб.</w:t>
      </w:r>
    </w:p>
    <w:p w:rsidR="006044E9" w:rsidRPr="009D0B9F" w:rsidRDefault="006044E9" w:rsidP="006044E9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Default="006044E9" w:rsidP="006044E9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6044E9" w:rsidRPr="009D0B9F" w:rsidRDefault="006044E9" w:rsidP="006044E9">
      <w:pPr>
        <w:rPr>
          <w:sz w:val="28"/>
          <w:szCs w:val="28"/>
          <w:lang w:val="ru-RU"/>
        </w:rPr>
      </w:pPr>
    </w:p>
    <w:p w:rsidR="00764646" w:rsidRDefault="006044E9" w:rsidP="006044E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A21752">
        <w:rPr>
          <w:lang w:val="ru-RU"/>
        </w:rPr>
        <w:t xml:space="preserve">                    </w:t>
      </w:r>
    </w:p>
    <w:p w:rsidR="00764646" w:rsidRDefault="00764646" w:rsidP="006044E9">
      <w:pPr>
        <w:rPr>
          <w:lang w:val="ru-RU"/>
        </w:rPr>
      </w:pPr>
    </w:p>
    <w:p w:rsidR="00764646" w:rsidRDefault="00764646" w:rsidP="006044E9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</w:t>
      </w:r>
      <w:r w:rsidR="00902974">
        <w:rPr>
          <w:lang w:val="ru-RU"/>
        </w:rPr>
        <w:t xml:space="preserve">                  </w:t>
      </w:r>
    </w:p>
    <w:sectPr w:rsidR="00764646" w:rsidSect="00D4113A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8BE"/>
    <w:multiLevelType w:val="hybridMultilevel"/>
    <w:tmpl w:val="422602FE"/>
    <w:lvl w:ilvl="0" w:tplc="2B6C4E88">
      <w:numFmt w:val="bullet"/>
      <w:lvlText w:val="-"/>
      <w:lvlJc w:val="left"/>
      <w:pPr>
        <w:ind w:left="644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EB4F8C"/>
    <w:multiLevelType w:val="hybridMultilevel"/>
    <w:tmpl w:val="4B9868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E686E0F"/>
    <w:multiLevelType w:val="hybridMultilevel"/>
    <w:tmpl w:val="5594A212"/>
    <w:lvl w:ilvl="0" w:tplc="42587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6044E9"/>
    <w:rsid w:val="00085152"/>
    <w:rsid w:val="000976CD"/>
    <w:rsid w:val="000F7267"/>
    <w:rsid w:val="001029A5"/>
    <w:rsid w:val="00121816"/>
    <w:rsid w:val="001456D7"/>
    <w:rsid w:val="00146115"/>
    <w:rsid w:val="00184219"/>
    <w:rsid w:val="00196C96"/>
    <w:rsid w:val="001B7F33"/>
    <w:rsid w:val="001E1F83"/>
    <w:rsid w:val="001F2D25"/>
    <w:rsid w:val="002431F7"/>
    <w:rsid w:val="00315F96"/>
    <w:rsid w:val="00345BF3"/>
    <w:rsid w:val="00370872"/>
    <w:rsid w:val="003E493D"/>
    <w:rsid w:val="004A3440"/>
    <w:rsid w:val="004E24E3"/>
    <w:rsid w:val="00543D16"/>
    <w:rsid w:val="005A0172"/>
    <w:rsid w:val="005B7803"/>
    <w:rsid w:val="005C4019"/>
    <w:rsid w:val="005D15FE"/>
    <w:rsid w:val="00601837"/>
    <w:rsid w:val="006044E9"/>
    <w:rsid w:val="0069773F"/>
    <w:rsid w:val="006C0609"/>
    <w:rsid w:val="006C6C0C"/>
    <w:rsid w:val="00704A16"/>
    <w:rsid w:val="007133FD"/>
    <w:rsid w:val="0071569A"/>
    <w:rsid w:val="007416A2"/>
    <w:rsid w:val="00764646"/>
    <w:rsid w:val="007704CA"/>
    <w:rsid w:val="00777B19"/>
    <w:rsid w:val="00853EAA"/>
    <w:rsid w:val="00856AF0"/>
    <w:rsid w:val="00874785"/>
    <w:rsid w:val="008B1E5C"/>
    <w:rsid w:val="008C3BDD"/>
    <w:rsid w:val="008C59FE"/>
    <w:rsid w:val="008D4967"/>
    <w:rsid w:val="00902974"/>
    <w:rsid w:val="00910217"/>
    <w:rsid w:val="009166CF"/>
    <w:rsid w:val="00957288"/>
    <w:rsid w:val="009A4473"/>
    <w:rsid w:val="009D10F3"/>
    <w:rsid w:val="00A21752"/>
    <w:rsid w:val="00A62AE9"/>
    <w:rsid w:val="00AF1F72"/>
    <w:rsid w:val="00B4289D"/>
    <w:rsid w:val="00B763F9"/>
    <w:rsid w:val="00B914D7"/>
    <w:rsid w:val="00BC162C"/>
    <w:rsid w:val="00BE4FDA"/>
    <w:rsid w:val="00BF5209"/>
    <w:rsid w:val="00C24B83"/>
    <w:rsid w:val="00CA3AED"/>
    <w:rsid w:val="00D025CC"/>
    <w:rsid w:val="00D02BE4"/>
    <w:rsid w:val="00D358E2"/>
    <w:rsid w:val="00D4113A"/>
    <w:rsid w:val="00D66972"/>
    <w:rsid w:val="00DB3C19"/>
    <w:rsid w:val="00DB732F"/>
    <w:rsid w:val="00DE2FE1"/>
    <w:rsid w:val="00DE55F7"/>
    <w:rsid w:val="00E205B9"/>
    <w:rsid w:val="00E24A45"/>
    <w:rsid w:val="00F31EE6"/>
    <w:rsid w:val="00F811D3"/>
    <w:rsid w:val="00F9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044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E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6044E9"/>
    <w:pPr>
      <w:jc w:val="center"/>
    </w:pPr>
    <w:rPr>
      <w:cap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44E9"/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Standard">
    <w:name w:val="Standard"/>
    <w:rsid w:val="006044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44E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04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4E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unhideWhenUsed/>
    <w:rsid w:val="007133F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33FD"/>
    <w:pPr>
      <w:suppressAutoHyphens/>
      <w:autoSpaceDN w:val="0"/>
      <w:ind w:left="720"/>
      <w:contextualSpacing/>
    </w:pPr>
    <w:rPr>
      <w:rFonts w:ascii="Liberation Serif" w:eastAsia="NSimSun" w:hAnsi="Liberation Serif" w:cs="Mangal"/>
      <w:kern w:val="3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6874-78AB-4088-B027-A065849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58</cp:revision>
  <cp:lastPrinted>2022-01-13T08:39:00Z</cp:lastPrinted>
  <dcterms:created xsi:type="dcterms:W3CDTF">2021-01-15T09:23:00Z</dcterms:created>
  <dcterms:modified xsi:type="dcterms:W3CDTF">2022-01-14T13:00:00Z</dcterms:modified>
</cp:coreProperties>
</file>